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математике (ФГОС) 2 класса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М.И.Моро, М.А.Бантовой, </w:t>
      </w:r>
      <w:proofErr w:type="spellStart"/>
      <w:r>
        <w:rPr>
          <w:color w:val="000000"/>
          <w:sz w:val="28"/>
          <w:szCs w:val="28"/>
        </w:rPr>
        <w:t>Г.В.Бельтюковой</w:t>
      </w:r>
      <w:proofErr w:type="spellEnd"/>
      <w:r>
        <w:rPr>
          <w:color w:val="000000"/>
          <w:sz w:val="28"/>
          <w:szCs w:val="28"/>
        </w:rPr>
        <w:t>, С.И.Волковой, С.В.Степановой «Математика».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Математика представлена в программе следующими содержательными линиями: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числа и величины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арифметические действия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текстовые задачи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пространственные отношения. Геометрические фигуры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геометрические величины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работа с информацией.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</w:t>
      </w:r>
      <w:r>
        <w:rPr>
          <w:b/>
          <w:bCs/>
          <w:color w:val="000000"/>
          <w:sz w:val="28"/>
          <w:szCs w:val="28"/>
        </w:rPr>
        <w:t> целями</w:t>
      </w:r>
      <w:r>
        <w:rPr>
          <w:color w:val="000000"/>
          <w:sz w:val="28"/>
          <w:szCs w:val="28"/>
        </w:rPr>
        <w:t> начального обучения математике являются:</w:t>
      </w:r>
    </w:p>
    <w:p w:rsidR="00514AD3" w:rsidRDefault="00514AD3" w:rsidP="00514A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Математическое развитие младших школьников.</w:t>
      </w:r>
    </w:p>
    <w:p w:rsidR="00514AD3" w:rsidRDefault="00514AD3" w:rsidP="00514A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системы начальных</w:t>
      </w:r>
      <w:r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математических знаний.</w:t>
      </w:r>
    </w:p>
    <w:p w:rsidR="00514AD3" w:rsidRDefault="00514AD3" w:rsidP="00514AD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интереса к математике, к умственной деятельности.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определяет ряд задач, решение которых направлено на достижение основных целей начального математического образования: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развитие основ логического, знаково-символического и алгоритмического мышления;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развитие пространственного воображения;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развитие математической речи;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формирование умения вести поиск информации и работать с ней;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формирование первоначальных представлений о компьютерной грамотности;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развитие познавательных способностей;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воспитание стремления к расширению математических знаний;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 формирование критичности мышления;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развитие умений </w:t>
      </w:r>
      <w:proofErr w:type="spellStart"/>
      <w:r>
        <w:rPr>
          <w:color w:val="000000"/>
          <w:sz w:val="28"/>
          <w:szCs w:val="28"/>
        </w:rPr>
        <w:t>аргументированно</w:t>
      </w:r>
      <w:proofErr w:type="spellEnd"/>
      <w:r>
        <w:rPr>
          <w:color w:val="000000"/>
          <w:sz w:val="28"/>
          <w:szCs w:val="28"/>
        </w:rPr>
        <w:t xml:space="preserve"> обосновывать и отстаивать высказанное суждение, оценивать и принимать суждения других.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рассчитана во 2 классе на изучение математики отводится 136 ч(34 учебные недели согласно базисному плану, 4ч в неделю).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 Срок реализации программы 1 год.</w:t>
      </w: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AD3" w:rsidRDefault="00514AD3" w:rsidP="00514A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DD0" w:rsidRDefault="00AC2DD0"/>
    <w:sectPr w:rsidR="00AC2DD0" w:rsidSect="00AC2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861A1"/>
    <w:multiLevelType w:val="multilevel"/>
    <w:tmpl w:val="64FE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514AD3"/>
    <w:rsid w:val="00514AD3"/>
    <w:rsid w:val="00AC2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2018-12-29T06:07:00Z</dcterms:created>
  <dcterms:modified xsi:type="dcterms:W3CDTF">2018-12-29T06:08:00Z</dcterms:modified>
</cp:coreProperties>
</file>